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2" w:rsidRPr="00D15812" w:rsidRDefault="00D15812" w:rsidP="00D15812">
      <w:pPr>
        <w:spacing w:after="0" w:line="24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5812">
        <w:rPr>
          <w:rFonts w:ascii="Times New Roman" w:hAnsi="Times New Roman"/>
          <w:b/>
          <w:color w:val="FF0000"/>
          <w:sz w:val="28"/>
          <w:szCs w:val="28"/>
        </w:rPr>
        <w:t>Памятка 1.</w:t>
      </w:r>
    </w:p>
    <w:p w:rsidR="00D15812" w:rsidRPr="00D15812" w:rsidRDefault="00D15812" w:rsidP="00D15812">
      <w:pPr>
        <w:spacing w:after="0" w:line="24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5812">
        <w:rPr>
          <w:rFonts w:ascii="Times New Roman" w:hAnsi="Times New Roman"/>
          <w:b/>
          <w:color w:val="FF0000"/>
          <w:sz w:val="28"/>
          <w:szCs w:val="28"/>
        </w:rPr>
        <w:t>«Какая нормативная правовая база определяет профилактику наркомании, алкоголизма и </w:t>
      </w:r>
      <w:proofErr w:type="spellStart"/>
      <w:r w:rsidRPr="00D15812">
        <w:rPr>
          <w:rFonts w:ascii="Times New Roman" w:hAnsi="Times New Roman"/>
          <w:b/>
          <w:color w:val="FF0000"/>
          <w:sz w:val="28"/>
          <w:szCs w:val="28"/>
        </w:rPr>
        <w:t>табакокурения</w:t>
      </w:r>
      <w:proofErr w:type="spellEnd"/>
      <w:r w:rsidRPr="00D15812">
        <w:rPr>
          <w:rFonts w:ascii="Times New Roman" w:hAnsi="Times New Roman"/>
          <w:b/>
          <w:color w:val="FF0000"/>
          <w:sz w:val="28"/>
          <w:szCs w:val="28"/>
        </w:rPr>
        <w:t xml:space="preserve"> среди школьников»</w:t>
      </w:r>
    </w:p>
    <w:p w:rsidR="00D15812" w:rsidRPr="00F6022C" w:rsidRDefault="00D15812" w:rsidP="00D15812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5812" w:rsidRPr="00F9489A" w:rsidRDefault="00D15812" w:rsidP="00D15812">
      <w:pPr>
        <w:pStyle w:val="a3"/>
        <w:spacing w:after="0" w:line="24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489A">
        <w:rPr>
          <w:rFonts w:ascii="Times New Roman" w:hAnsi="Times New Roman"/>
          <w:sz w:val="28"/>
          <w:szCs w:val="28"/>
        </w:rPr>
        <w:t>Федеральный закон Российской Федерации «О наркотических средствах и психотропных веществах»</w:t>
      </w:r>
      <w:r>
        <w:rPr>
          <w:rFonts w:ascii="Times New Roman" w:hAnsi="Times New Roman"/>
          <w:sz w:val="28"/>
          <w:szCs w:val="28"/>
        </w:rPr>
        <w:t xml:space="preserve"> от 08.01.1998 № 3-ФЗ</w:t>
      </w:r>
      <w:r w:rsidRPr="00F9489A">
        <w:rPr>
          <w:rFonts w:ascii="Times New Roman" w:hAnsi="Times New Roman"/>
          <w:sz w:val="28"/>
          <w:szCs w:val="28"/>
        </w:rPr>
        <w:t>;</w:t>
      </w:r>
    </w:p>
    <w:p w:rsidR="00D15812" w:rsidRDefault="00D15812" w:rsidP="00D158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Тульской области «О профилактике наркомании и токсикомании на территории Тульской области от 27.12.2007 года № 936-ЗТО;</w:t>
      </w:r>
    </w:p>
    <w:p w:rsidR="00D15812" w:rsidRDefault="00D15812" w:rsidP="00D158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F3695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я</w:t>
      </w:r>
      <w:r w:rsidRPr="00AF3695">
        <w:rPr>
          <w:rFonts w:ascii="Times New Roman" w:hAnsi="Times New Roman"/>
          <w:sz w:val="28"/>
          <w:szCs w:val="28"/>
        </w:rPr>
        <w:t xml:space="preserve"> реализации государственной политики по снижению масштабов </w:t>
      </w:r>
      <w:r w:rsidRPr="00AF3695">
        <w:rPr>
          <w:rFonts w:ascii="Times New Roman" w:hAnsi="Times New Roman"/>
          <w:bCs/>
          <w:spacing w:val="-10"/>
          <w:sz w:val="28"/>
          <w:szCs w:val="28"/>
        </w:rPr>
        <w:t>злоупотребления алкогольной продукцией и профилактике алкоголизма среди населения Российской Федерации на период до 2020 года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(утверждена распоряжением Правительства РФ от 30.12.2009 № 2128-р;</w:t>
      </w:r>
    </w:p>
    <w:p w:rsidR="00D15812" w:rsidRDefault="00D15812" w:rsidP="00D158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243">
        <w:rPr>
          <w:rFonts w:ascii="Times New Roman" w:hAnsi="Times New Roman"/>
          <w:sz w:val="28"/>
          <w:szCs w:val="28"/>
        </w:rPr>
        <w:t xml:space="preserve">Концепция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CC6426">
        <w:rPr>
          <w:rFonts w:ascii="Times New Roman" w:hAnsi="Times New Roman"/>
          <w:sz w:val="28"/>
          <w:szCs w:val="28"/>
        </w:rPr>
        <w:t xml:space="preserve"> </w:t>
      </w:r>
      <w:r w:rsidRPr="00AF3695">
        <w:rPr>
          <w:rFonts w:ascii="Times New Roman" w:hAnsi="Times New Roman"/>
          <w:sz w:val="28"/>
          <w:szCs w:val="28"/>
        </w:rPr>
        <w:t>государственной</w:t>
      </w:r>
      <w:r w:rsidRPr="00143243">
        <w:rPr>
          <w:rFonts w:ascii="Times New Roman" w:hAnsi="Times New Roman"/>
          <w:sz w:val="28"/>
          <w:szCs w:val="28"/>
        </w:rPr>
        <w:t xml:space="preserve"> политики</w:t>
      </w:r>
      <w:r>
        <w:rPr>
          <w:rFonts w:ascii="Times New Roman" w:hAnsi="Times New Roman"/>
          <w:sz w:val="28"/>
          <w:szCs w:val="28"/>
        </w:rPr>
        <w:t xml:space="preserve"> противодействия потреблению табака на 2010-2015 годы (утверждена распоряжением РФ от 23.09.2010 № 1563-р;</w:t>
      </w:r>
    </w:p>
    <w:p w:rsidR="00D15812" w:rsidRDefault="00D15812" w:rsidP="00D158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F3695">
        <w:rPr>
          <w:rFonts w:ascii="Times New Roman" w:hAnsi="Times New Roman"/>
          <w:bCs/>
          <w:spacing w:val="-10"/>
          <w:sz w:val="28"/>
          <w:szCs w:val="28"/>
        </w:rPr>
        <w:t>Стратеги</w:t>
      </w:r>
      <w:r>
        <w:rPr>
          <w:rFonts w:ascii="Times New Roman" w:hAnsi="Times New Roman"/>
          <w:bCs/>
          <w:spacing w:val="-10"/>
          <w:sz w:val="28"/>
          <w:szCs w:val="28"/>
        </w:rPr>
        <w:t>я</w:t>
      </w:r>
      <w:r w:rsidRPr="00AF3695">
        <w:rPr>
          <w:rFonts w:ascii="Times New Roman" w:hAnsi="Times New Roman"/>
          <w:bCs/>
          <w:spacing w:val="-10"/>
          <w:sz w:val="28"/>
          <w:szCs w:val="28"/>
        </w:rPr>
        <w:t xml:space="preserve"> государственной </w:t>
      </w:r>
      <w:proofErr w:type="spellStart"/>
      <w:r w:rsidRPr="00AF3695">
        <w:rPr>
          <w:rFonts w:ascii="Times New Roman" w:hAnsi="Times New Roman"/>
          <w:bCs/>
          <w:spacing w:val="-10"/>
          <w:sz w:val="28"/>
          <w:szCs w:val="28"/>
        </w:rPr>
        <w:t>антинаркотической</w:t>
      </w:r>
      <w:proofErr w:type="spellEnd"/>
      <w:r w:rsidRPr="00AF3695">
        <w:rPr>
          <w:rFonts w:ascii="Times New Roman" w:hAnsi="Times New Roman"/>
          <w:bCs/>
          <w:spacing w:val="-10"/>
          <w:sz w:val="28"/>
          <w:szCs w:val="28"/>
        </w:rPr>
        <w:t xml:space="preserve"> политики Российской Федерации до 2020 года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(утверждена Указом Президента РФ от 09.06.2010 № 690);</w:t>
      </w:r>
    </w:p>
    <w:p w:rsidR="00D15812" w:rsidRDefault="00D15812" w:rsidP="00D158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FBB">
        <w:rPr>
          <w:rFonts w:ascii="Times New Roman" w:hAnsi="Times New Roman"/>
          <w:sz w:val="28"/>
          <w:szCs w:val="28"/>
        </w:rPr>
        <w:t xml:space="preserve">Концепция профилактики злоупотребления </w:t>
      </w:r>
      <w:proofErr w:type="spellStart"/>
      <w:r w:rsidRPr="003A4FBB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веществами в образовательной среде</w:t>
      </w:r>
      <w:r>
        <w:rPr>
          <w:rFonts w:ascii="Times New Roman" w:hAnsi="Times New Roman"/>
          <w:sz w:val="28"/>
          <w:szCs w:val="28"/>
        </w:rPr>
        <w:t xml:space="preserve"> (утверждена министерством образования и науки </w:t>
      </w:r>
      <w:r w:rsidRPr="00AF3695">
        <w:rPr>
          <w:rFonts w:ascii="Times New Roman" w:hAnsi="Times New Roman"/>
          <w:bCs/>
          <w:spacing w:val="-10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05.09.2011).</w:t>
      </w:r>
    </w:p>
    <w:p w:rsidR="00D15812" w:rsidRPr="0084497C" w:rsidRDefault="00D15812" w:rsidP="00D15812">
      <w:pPr>
        <w:shd w:val="clear" w:color="auto" w:fill="FFFFFF"/>
        <w:spacing w:line="317" w:lineRule="exact"/>
        <w:ind w:left="14" w:right="10" w:firstLine="706"/>
        <w:jc w:val="both"/>
        <w:rPr>
          <w:rFonts w:ascii="Times New Roman" w:hAnsi="Times New Roman"/>
        </w:rPr>
      </w:pPr>
      <w:r w:rsidRPr="0084497C">
        <w:rPr>
          <w:rFonts w:ascii="Times New Roman" w:hAnsi="Times New Roman"/>
          <w:sz w:val="28"/>
          <w:szCs w:val="28"/>
        </w:rPr>
        <w:t xml:space="preserve">Сотрудниками органов внутренних дел при выявлении правонарушений, связанных с незаконным оборотом наркотиков, употреблением несовершеннолетними пива и спиртных напитков, токсических веществ, </w:t>
      </w:r>
      <w:r w:rsidRPr="0084497C">
        <w:rPr>
          <w:rFonts w:ascii="Times New Roman" w:hAnsi="Times New Roman"/>
          <w:spacing w:val="-1"/>
          <w:sz w:val="28"/>
          <w:szCs w:val="28"/>
        </w:rPr>
        <w:t xml:space="preserve">вовлечением их в указанные антиобщественные действия, розничной продажей </w:t>
      </w:r>
      <w:r w:rsidRPr="0084497C">
        <w:rPr>
          <w:rFonts w:ascii="Times New Roman" w:hAnsi="Times New Roman"/>
          <w:sz w:val="28"/>
          <w:szCs w:val="28"/>
        </w:rPr>
        <w:t>подросткам алкогольных напитков и табачных изделий применяются нормы, предусмотренные законо</w:t>
      </w:r>
      <w:r>
        <w:rPr>
          <w:rFonts w:ascii="Times New Roman" w:hAnsi="Times New Roman"/>
          <w:sz w:val="28"/>
          <w:szCs w:val="28"/>
        </w:rPr>
        <w:t>д</w:t>
      </w:r>
      <w:r w:rsidRPr="0084497C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D15812" w:rsidRPr="0084497C" w:rsidRDefault="00D15812" w:rsidP="00D15812">
      <w:pPr>
        <w:pStyle w:val="a3"/>
        <w:shd w:val="clear" w:color="auto" w:fill="FFFFFF"/>
        <w:spacing w:line="302" w:lineRule="exact"/>
        <w:ind w:left="709" w:right="29"/>
        <w:jc w:val="center"/>
        <w:rPr>
          <w:rFonts w:ascii="Times New Roman" w:hAnsi="Times New Roman"/>
          <w:b/>
        </w:rPr>
      </w:pPr>
      <w:r w:rsidRPr="0084497C">
        <w:rPr>
          <w:rFonts w:ascii="Times New Roman" w:hAnsi="Times New Roman"/>
          <w:b/>
          <w:iCs/>
          <w:sz w:val="28"/>
          <w:szCs w:val="28"/>
        </w:rPr>
        <w:t>Административная ответственность</w:t>
      </w:r>
    </w:p>
    <w:p w:rsidR="00D15812" w:rsidRPr="003A4FBB" w:rsidRDefault="00D15812" w:rsidP="00D15812">
      <w:pPr>
        <w:pStyle w:val="a3"/>
        <w:shd w:val="clear" w:color="auto" w:fill="FFFFFF"/>
        <w:spacing w:line="302" w:lineRule="exact"/>
        <w:ind w:left="0" w:right="19" w:firstLine="720"/>
        <w:jc w:val="both"/>
        <w:rPr>
          <w:rFonts w:ascii="Times New Roman" w:hAnsi="Times New Roman"/>
        </w:rPr>
      </w:pPr>
      <w:r w:rsidRPr="003A4FBB">
        <w:rPr>
          <w:rFonts w:ascii="Times New Roman" w:hAnsi="Times New Roman"/>
          <w:sz w:val="28"/>
          <w:szCs w:val="28"/>
        </w:rPr>
        <w:t>Административная ответственность наступает с 16 лет и предусмотрена Кодексом об административных правонарушениях Российской Федерации (</w:t>
      </w:r>
      <w:proofErr w:type="spellStart"/>
      <w:r w:rsidRPr="003A4FBB">
        <w:rPr>
          <w:rFonts w:ascii="Times New Roman" w:hAnsi="Times New Roman"/>
          <w:sz w:val="28"/>
          <w:szCs w:val="28"/>
        </w:rPr>
        <w:t>КоАП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РФ).</w:t>
      </w:r>
    </w:p>
    <w:p w:rsidR="00D15812" w:rsidRPr="003A4FBB" w:rsidRDefault="00D15812" w:rsidP="00D15812">
      <w:pPr>
        <w:pStyle w:val="a3"/>
        <w:shd w:val="clear" w:color="auto" w:fill="FFFFFF"/>
        <w:spacing w:before="29" w:line="317" w:lineRule="exact"/>
        <w:ind w:left="0"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Так, статьями</w:t>
      </w:r>
      <w:r w:rsidRPr="003A4FBB">
        <w:rPr>
          <w:rFonts w:ascii="Times New Roman" w:hAnsi="Times New Roman"/>
          <w:sz w:val="28"/>
          <w:szCs w:val="28"/>
        </w:rPr>
        <w:t xml:space="preserve"> 20.20, 20.21, 20.22 </w:t>
      </w:r>
      <w:proofErr w:type="spellStart"/>
      <w:r w:rsidRPr="003A4FBB">
        <w:rPr>
          <w:rFonts w:ascii="Times New Roman" w:hAnsi="Times New Roman"/>
          <w:sz w:val="28"/>
          <w:szCs w:val="28"/>
        </w:rPr>
        <w:t>КоАП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РФ предусмотрена ответственность за распитие пива и спиртных напитков либо потребление токсических веществ, и появление в общественных местах в состоянии опьянения. Следует отметить, что протокол об административном правонарушении по ст. 20.22 </w:t>
      </w:r>
      <w:proofErr w:type="spellStart"/>
      <w:r w:rsidRPr="003A4FBB">
        <w:rPr>
          <w:rFonts w:ascii="Times New Roman" w:hAnsi="Times New Roman"/>
          <w:sz w:val="28"/>
          <w:szCs w:val="28"/>
        </w:rPr>
        <w:t>КоАП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РФ за правонарушение, совершенное несовершеннолетним в возрасте до 16 лет, составляется на родителей или иных законных представителей, которые в свою очередь и привлекаются к ответственност</w:t>
      </w:r>
      <w:r>
        <w:rPr>
          <w:rFonts w:ascii="Times New Roman" w:hAnsi="Times New Roman"/>
          <w:sz w:val="28"/>
          <w:szCs w:val="28"/>
        </w:rPr>
        <w:t>и</w:t>
      </w:r>
      <w:r w:rsidRPr="003A4FBB">
        <w:rPr>
          <w:rFonts w:ascii="Times New Roman" w:hAnsi="Times New Roman"/>
          <w:sz w:val="28"/>
          <w:szCs w:val="28"/>
        </w:rPr>
        <w:t>.</w:t>
      </w:r>
    </w:p>
    <w:p w:rsidR="00D15812" w:rsidRPr="003A4FBB" w:rsidRDefault="00D15812" w:rsidP="00D15812">
      <w:pPr>
        <w:pStyle w:val="a3"/>
        <w:shd w:val="clear" w:color="auto" w:fill="FFFFFF"/>
        <w:spacing w:before="5" w:line="317" w:lineRule="exact"/>
        <w:ind w:left="0" w:right="29" w:firstLine="720"/>
        <w:jc w:val="both"/>
        <w:rPr>
          <w:rFonts w:ascii="Times New Roman" w:hAnsi="Times New Roman"/>
        </w:rPr>
      </w:pPr>
      <w:proofErr w:type="gramStart"/>
      <w:r w:rsidRPr="003A4FBB">
        <w:rPr>
          <w:rFonts w:ascii="Times New Roman" w:hAnsi="Times New Roman"/>
          <w:sz w:val="28"/>
          <w:szCs w:val="28"/>
        </w:rPr>
        <w:t xml:space="preserve">За потребление наркотических средств или психотропных веществ без назначения врача и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</w:t>
      </w:r>
      <w:r w:rsidRPr="003A4FBB">
        <w:rPr>
          <w:rFonts w:ascii="Times New Roman" w:hAnsi="Times New Roman"/>
          <w:sz w:val="28"/>
          <w:szCs w:val="28"/>
        </w:rPr>
        <w:lastRenderedPageBreak/>
        <w:t xml:space="preserve">средства или психотропные вещества предусмотрена административная ответственность в соответствии со ст. 6.8, 6.9 </w:t>
      </w:r>
      <w:proofErr w:type="spellStart"/>
      <w:r w:rsidRPr="003A4FBB">
        <w:rPr>
          <w:rFonts w:ascii="Times New Roman" w:hAnsi="Times New Roman"/>
          <w:sz w:val="28"/>
          <w:szCs w:val="28"/>
        </w:rPr>
        <w:t>КоАП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РФ.</w:t>
      </w:r>
      <w:proofErr w:type="gramEnd"/>
    </w:p>
    <w:p w:rsidR="00D15812" w:rsidRPr="003A4FBB" w:rsidRDefault="00D15812" w:rsidP="00D15812">
      <w:pPr>
        <w:pStyle w:val="a3"/>
        <w:shd w:val="clear" w:color="auto" w:fill="FFFFFF"/>
        <w:spacing w:before="5" w:line="317" w:lineRule="exact"/>
        <w:ind w:left="0" w:right="1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Pr="003A4FBB">
        <w:rPr>
          <w:rFonts w:ascii="Times New Roman" w:hAnsi="Times New Roman"/>
          <w:sz w:val="28"/>
          <w:szCs w:val="28"/>
        </w:rPr>
        <w:t xml:space="preserve">езаконной является пропаганда наркотических средств, психотропных веществ или их </w:t>
      </w:r>
      <w:proofErr w:type="spellStart"/>
      <w:r w:rsidRPr="003A4FB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3A4FBB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3A4FBB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(ст. 6.13 </w:t>
      </w:r>
      <w:proofErr w:type="spellStart"/>
      <w:r w:rsidRPr="003A4FBB">
        <w:rPr>
          <w:rFonts w:ascii="Times New Roman" w:hAnsi="Times New Roman"/>
          <w:sz w:val="28"/>
          <w:szCs w:val="28"/>
        </w:rPr>
        <w:t>КоАП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РФ). Например, размещение соответствующей символики на одежде и т.д.; пропаганда наркотиков и эффекта от их воздействия в узких коллективах; незаконная реклама и пропаганда наркотиков в сети Интернет.</w:t>
      </w:r>
    </w:p>
    <w:p w:rsidR="00D15812" w:rsidRPr="003A4FBB" w:rsidRDefault="00D15812" w:rsidP="00D15812">
      <w:pPr>
        <w:pStyle w:val="a3"/>
        <w:shd w:val="clear" w:color="auto" w:fill="FFFFFF"/>
        <w:spacing w:line="317" w:lineRule="exact"/>
        <w:ind w:left="709" w:right="43"/>
        <w:jc w:val="center"/>
        <w:rPr>
          <w:rFonts w:ascii="Times New Roman" w:hAnsi="Times New Roman"/>
        </w:rPr>
      </w:pPr>
      <w:r w:rsidRPr="003A4FBB">
        <w:rPr>
          <w:rFonts w:ascii="Times New Roman" w:hAnsi="Times New Roman"/>
          <w:i/>
          <w:iCs/>
          <w:sz w:val="28"/>
          <w:szCs w:val="28"/>
          <w:u w:val="single"/>
        </w:rPr>
        <w:t>Правонарушения в отношении несовершеннолетних</w:t>
      </w:r>
    </w:p>
    <w:p w:rsidR="00D15812" w:rsidRPr="003A4FBB" w:rsidRDefault="00D15812" w:rsidP="00D15812">
      <w:pPr>
        <w:pStyle w:val="a3"/>
        <w:shd w:val="clear" w:color="auto" w:fill="FFFFFF"/>
        <w:spacing w:before="5" w:line="317" w:lineRule="exact"/>
        <w:ind w:left="0" w:right="14" w:firstLine="720"/>
        <w:jc w:val="both"/>
        <w:rPr>
          <w:rFonts w:ascii="Times New Roman" w:hAnsi="Times New Roman"/>
        </w:rPr>
      </w:pPr>
      <w:r w:rsidRPr="003A4FBB">
        <w:rPr>
          <w:rFonts w:ascii="Times New Roman" w:hAnsi="Times New Roman"/>
          <w:sz w:val="28"/>
          <w:szCs w:val="28"/>
        </w:rPr>
        <w:t xml:space="preserve">Зачастую в употребление наркотических средств и токсических веществ, пива и спиртных напитков несовершеннолетних вовлекают взрослые лица, в том числе родители. Недобросовестные продавцы реализуют подросткам алкогольные напитки и табачную продукцию.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6.10, 14.2, 14.16 </w:t>
      </w:r>
      <w:proofErr w:type="spellStart"/>
      <w:r w:rsidRPr="003A4FBB">
        <w:rPr>
          <w:rFonts w:ascii="Times New Roman" w:hAnsi="Times New Roman"/>
          <w:sz w:val="28"/>
          <w:szCs w:val="28"/>
        </w:rPr>
        <w:t>КоАП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РФ.</w:t>
      </w:r>
    </w:p>
    <w:p w:rsidR="00D15812" w:rsidRPr="00FA09A3" w:rsidRDefault="00D15812" w:rsidP="00D15812">
      <w:pPr>
        <w:pStyle w:val="a3"/>
        <w:shd w:val="clear" w:color="auto" w:fill="FFFFFF"/>
        <w:spacing w:line="317" w:lineRule="exact"/>
        <w:ind w:left="709"/>
        <w:jc w:val="center"/>
        <w:rPr>
          <w:rFonts w:ascii="Times New Roman" w:hAnsi="Times New Roman"/>
          <w:b/>
        </w:rPr>
      </w:pPr>
      <w:r w:rsidRPr="00FA09A3">
        <w:rPr>
          <w:rFonts w:ascii="Times New Roman" w:hAnsi="Times New Roman"/>
          <w:b/>
          <w:i/>
          <w:iCs/>
          <w:sz w:val="28"/>
          <w:szCs w:val="28"/>
        </w:rPr>
        <w:t>Уголовная ответственность</w:t>
      </w:r>
    </w:p>
    <w:p w:rsidR="00D15812" w:rsidRPr="003A4FBB" w:rsidRDefault="00D15812" w:rsidP="00D15812">
      <w:pPr>
        <w:pStyle w:val="a3"/>
        <w:shd w:val="clear" w:color="auto" w:fill="FFFFFF"/>
        <w:spacing w:line="317" w:lineRule="exact"/>
        <w:ind w:left="0" w:right="10" w:firstLine="720"/>
        <w:jc w:val="both"/>
        <w:rPr>
          <w:rFonts w:ascii="Times New Roman" w:hAnsi="Times New Roman"/>
        </w:rPr>
      </w:pPr>
      <w:r w:rsidRPr="003A4FBB">
        <w:rPr>
          <w:rFonts w:ascii="Times New Roman" w:hAnsi="Times New Roman"/>
          <w:sz w:val="28"/>
          <w:szCs w:val="28"/>
        </w:rPr>
        <w:t>Уголовная ответственность наступает с 16 лет (за тяжкие, особо тяжкие преступления - с 14 лет) и предусмотрена Уголовным Кодексом Российской Федерации (УК РФ).</w:t>
      </w:r>
    </w:p>
    <w:p w:rsidR="00D15812" w:rsidRPr="003A4FBB" w:rsidRDefault="00D15812" w:rsidP="00D15812">
      <w:pPr>
        <w:pStyle w:val="a3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Так, с</w:t>
      </w:r>
      <w:r w:rsidRPr="003A4FBB">
        <w:rPr>
          <w:rFonts w:ascii="Times New Roman" w:hAnsi="Times New Roman"/>
          <w:sz w:val="28"/>
          <w:szCs w:val="28"/>
        </w:rPr>
        <w:t>татьями 228, 228.1, 228.3, 228.4 УК</w:t>
      </w:r>
      <w:r>
        <w:rPr>
          <w:rFonts w:ascii="Times New Roman" w:hAnsi="Times New Roman"/>
          <w:sz w:val="28"/>
          <w:szCs w:val="28"/>
        </w:rPr>
        <w:t> </w:t>
      </w:r>
      <w:r w:rsidRPr="003A4FBB">
        <w:rPr>
          <w:rFonts w:ascii="Times New Roman" w:hAnsi="Times New Roman"/>
          <w:sz w:val="28"/>
          <w:szCs w:val="28"/>
        </w:rPr>
        <w:t>РФ предусмотрена ответственность за незаконные приобретение (производство)</w:t>
      </w:r>
      <w:r>
        <w:rPr>
          <w:rFonts w:ascii="Times New Roman" w:hAnsi="Times New Roman"/>
          <w:sz w:val="28"/>
          <w:szCs w:val="28"/>
        </w:rPr>
        <w:t>,</w:t>
      </w:r>
      <w:r w:rsidRPr="003A4FBB">
        <w:rPr>
          <w:rFonts w:ascii="Times New Roman" w:hAnsi="Times New Roman"/>
          <w:sz w:val="28"/>
          <w:szCs w:val="28"/>
        </w:rPr>
        <w:t xml:space="preserve"> хранение, перевозка, изготовление, переработка, сбыт или пересылка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и </w:t>
      </w:r>
      <w:proofErr w:type="spellStart"/>
      <w:r w:rsidRPr="003A4FB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наркотических средств или психотропных веществ.</w:t>
      </w:r>
      <w:proofErr w:type="gramEnd"/>
    </w:p>
    <w:p w:rsidR="00D15812" w:rsidRPr="003A4FBB" w:rsidRDefault="00D15812" w:rsidP="00D15812">
      <w:pPr>
        <w:pStyle w:val="a3"/>
        <w:shd w:val="clear" w:color="auto" w:fill="FFFFFF"/>
        <w:spacing w:line="317" w:lineRule="exact"/>
        <w:ind w:left="0" w:right="29" w:firstLine="720"/>
        <w:jc w:val="both"/>
        <w:rPr>
          <w:rFonts w:ascii="Times New Roman" w:hAnsi="Times New Roman"/>
        </w:rPr>
      </w:pPr>
      <w:r w:rsidRPr="003A4FBB">
        <w:rPr>
          <w:rFonts w:ascii="Times New Roman" w:hAnsi="Times New Roman"/>
          <w:sz w:val="28"/>
          <w:szCs w:val="28"/>
        </w:rPr>
        <w:t>С 14 лет наступает уголовная ответственность 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D15812" w:rsidRPr="003A4FBB" w:rsidRDefault="00D15812" w:rsidP="00D15812">
      <w:pPr>
        <w:pStyle w:val="a3"/>
        <w:shd w:val="clear" w:color="auto" w:fill="FFFFFF"/>
        <w:spacing w:line="317" w:lineRule="exact"/>
        <w:ind w:left="0" w:right="1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Pr="003A4FBB">
        <w:rPr>
          <w:rFonts w:ascii="Times New Roman" w:hAnsi="Times New Roman"/>
          <w:sz w:val="28"/>
          <w:szCs w:val="28"/>
        </w:rPr>
        <w:t xml:space="preserve">реследуется уголовным законодательством склонение к потреблению наркотических средств, психотропных веществ или их аналогов (ст. 230 УК РФ),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A4FBB">
        <w:rPr>
          <w:rFonts w:ascii="Times New Roman" w:hAnsi="Times New Roman"/>
          <w:sz w:val="28"/>
          <w:szCs w:val="28"/>
        </w:rPr>
        <w:t>прекурсоры</w:t>
      </w:r>
      <w:proofErr w:type="spellEnd"/>
      <w:r w:rsidRPr="003A4FBB">
        <w:rPr>
          <w:rFonts w:ascii="Times New Roman" w:hAnsi="Times New Roman"/>
          <w:sz w:val="28"/>
          <w:szCs w:val="28"/>
        </w:rPr>
        <w:t xml:space="preserve"> (ст. 231 УК РФ), организация либо содержание притонов для потребления наркотических средств, психотропных веществ или их аналогов (ст. 232 УК РФ).</w:t>
      </w:r>
    </w:p>
    <w:p w:rsidR="00D15812" w:rsidRDefault="00D15812" w:rsidP="00D15812">
      <w:pPr>
        <w:pStyle w:val="a3"/>
        <w:shd w:val="clear" w:color="auto" w:fill="FFFFFF"/>
        <w:spacing w:line="317" w:lineRule="exact"/>
        <w:ind w:left="0" w:right="19"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</w:t>
      </w:r>
      <w:r w:rsidRPr="003A4FBB">
        <w:rPr>
          <w:rFonts w:ascii="Times New Roman" w:hAnsi="Times New Roman"/>
          <w:spacing w:val="-1"/>
          <w:sz w:val="28"/>
          <w:szCs w:val="28"/>
        </w:rPr>
        <w:t xml:space="preserve">зрослые лица, вовлекающие несовершеннолетних в </w:t>
      </w:r>
      <w:r w:rsidRPr="003A4FBB">
        <w:rPr>
          <w:rFonts w:ascii="Times New Roman" w:hAnsi="Times New Roman"/>
          <w:sz w:val="28"/>
          <w:szCs w:val="28"/>
        </w:rPr>
        <w:t>совершение преступлений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4FBB">
        <w:rPr>
          <w:rFonts w:ascii="Times New Roman" w:hAnsi="Times New Roman"/>
          <w:sz w:val="28"/>
          <w:szCs w:val="28"/>
        </w:rPr>
        <w:t xml:space="preserve">в том числе связанные с незаконным оборотом наркотиков, антиобщественных действий (систематическое употребление спиртных напитков, одурманивающих веществ и др.) несут уголовную </w:t>
      </w:r>
      <w:r w:rsidRPr="003A4FBB">
        <w:rPr>
          <w:rFonts w:ascii="Times New Roman" w:hAnsi="Times New Roman"/>
          <w:spacing w:val="-1"/>
          <w:sz w:val="28"/>
          <w:szCs w:val="28"/>
        </w:rPr>
        <w:t>ответственность в соответствии со статьями 150, 151 УК РФ.</w:t>
      </w:r>
    </w:p>
    <w:p w:rsidR="00D15812" w:rsidRPr="003A4FBB" w:rsidRDefault="00D15812" w:rsidP="00D15812">
      <w:pPr>
        <w:pStyle w:val="a3"/>
        <w:shd w:val="clear" w:color="auto" w:fill="FFFFFF"/>
        <w:spacing w:line="317" w:lineRule="exact"/>
        <w:ind w:left="0" w:right="10" w:firstLine="720"/>
        <w:jc w:val="both"/>
        <w:rPr>
          <w:rFonts w:ascii="Times New Roman" w:hAnsi="Times New Roman"/>
        </w:rPr>
      </w:pPr>
      <w:r w:rsidRPr="003A4FBB">
        <w:rPr>
          <w:rFonts w:ascii="Times New Roman" w:hAnsi="Times New Roman"/>
          <w:sz w:val="28"/>
          <w:szCs w:val="28"/>
        </w:rPr>
        <w:lastRenderedPageBreak/>
        <w:t>Торговые работники, которые неоднократно реализовывали несовершеннолетним алкогольную продукцию, подлежат ответственности по ст. 151.1 УК РФ.</w:t>
      </w:r>
    </w:p>
    <w:p w:rsidR="00096668" w:rsidRDefault="00096668"/>
    <w:sectPr w:rsidR="00096668" w:rsidSect="000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15812"/>
    <w:rsid w:val="00096668"/>
    <w:rsid w:val="00D1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2020-06-08T09:22:00Z</dcterms:created>
  <dcterms:modified xsi:type="dcterms:W3CDTF">2020-06-08T09:23:00Z</dcterms:modified>
</cp:coreProperties>
</file>